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44" w:rsidRPr="00557404" w:rsidRDefault="00B81A44" w:rsidP="00B81A44">
      <w:pPr>
        <w:spacing w:line="360" w:lineRule="exact"/>
        <w:jc w:val="right"/>
        <w:rPr>
          <w:sz w:val="28"/>
          <w:szCs w:val="28"/>
        </w:rPr>
      </w:pPr>
      <w:r w:rsidRPr="00557404">
        <w:rPr>
          <w:sz w:val="28"/>
          <w:szCs w:val="28"/>
        </w:rPr>
        <w:t xml:space="preserve">Практическое занятие </w:t>
      </w:r>
      <w:r w:rsidR="004B5929">
        <w:rPr>
          <w:sz w:val="28"/>
          <w:szCs w:val="28"/>
        </w:rPr>
        <w:t>6</w:t>
      </w:r>
      <w:r w:rsidRPr="00557404">
        <w:rPr>
          <w:sz w:val="28"/>
          <w:szCs w:val="28"/>
        </w:rPr>
        <w:t xml:space="preserve"> </w:t>
      </w:r>
    </w:p>
    <w:p w:rsidR="00B81A44" w:rsidRPr="002649CB" w:rsidRDefault="00B81A44" w:rsidP="00B81A44">
      <w:pPr>
        <w:spacing w:line="360" w:lineRule="exact"/>
        <w:jc w:val="center"/>
        <w:rPr>
          <w:b/>
        </w:rPr>
      </w:pPr>
    </w:p>
    <w:p w:rsidR="00243BE6" w:rsidRPr="002649CB" w:rsidRDefault="00243BE6" w:rsidP="00B81A44">
      <w:pPr>
        <w:spacing w:line="360" w:lineRule="exact"/>
        <w:jc w:val="center"/>
        <w:rPr>
          <w:b/>
        </w:rPr>
      </w:pPr>
    </w:p>
    <w:p w:rsidR="00B81A44" w:rsidRPr="004B5929" w:rsidRDefault="004B5929" w:rsidP="00B81A44">
      <w:pPr>
        <w:ind w:firstLine="709"/>
        <w:jc w:val="center"/>
        <w:rPr>
          <w:b/>
          <w:color w:val="000000"/>
          <w:sz w:val="32"/>
          <w:szCs w:val="32"/>
        </w:rPr>
      </w:pPr>
      <w:r w:rsidRPr="004B5929">
        <w:rPr>
          <w:b/>
          <w:color w:val="000000"/>
          <w:sz w:val="32"/>
          <w:szCs w:val="32"/>
        </w:rPr>
        <w:t>ТЕКСТ И ДИСКУРС</w:t>
      </w:r>
    </w:p>
    <w:p w:rsidR="004B5929" w:rsidRPr="004B5929" w:rsidRDefault="004B5929" w:rsidP="00B81A44">
      <w:pPr>
        <w:ind w:firstLine="709"/>
        <w:jc w:val="center"/>
      </w:pPr>
    </w:p>
    <w:p w:rsidR="00B81A44" w:rsidRPr="007E2511" w:rsidRDefault="00B81A44" w:rsidP="00B81A44">
      <w:pPr>
        <w:ind w:firstLine="709"/>
        <w:jc w:val="center"/>
        <w:rPr>
          <w:b/>
          <w:sz w:val="28"/>
          <w:szCs w:val="28"/>
        </w:rPr>
      </w:pPr>
      <w:r>
        <w:rPr>
          <w:b/>
        </w:rPr>
        <w:t>ТЕОРЕТИЧЕСКИЕ ВОПРОСЫ</w:t>
      </w:r>
    </w:p>
    <w:p w:rsidR="00B81A44" w:rsidRDefault="00B81A44" w:rsidP="00B81A44"/>
    <w:p w:rsidR="004B5929" w:rsidRDefault="004B5929" w:rsidP="004B5929">
      <w:pPr>
        <w:shd w:val="clear" w:color="auto" w:fill="FFFFFF"/>
        <w:spacing w:before="144" w:after="100" w:afterAutospacing="1"/>
        <w:rPr>
          <w:color w:val="2C2D2E"/>
          <w:sz w:val="28"/>
          <w:szCs w:val="28"/>
        </w:rPr>
      </w:pPr>
      <w:r>
        <w:rPr>
          <w:color w:val="000000"/>
          <w:sz w:val="28"/>
          <w:szCs w:val="28"/>
        </w:rPr>
        <w:t>1. Понятие </w:t>
      </w:r>
      <w:proofErr w:type="spellStart"/>
      <w:r>
        <w:rPr>
          <w:color w:val="000000"/>
          <w:sz w:val="28"/>
          <w:szCs w:val="28"/>
        </w:rPr>
        <w:t>дискурса</w:t>
      </w:r>
      <w:proofErr w:type="spellEnd"/>
      <w:r>
        <w:rPr>
          <w:color w:val="000000"/>
          <w:sz w:val="28"/>
          <w:szCs w:val="28"/>
        </w:rPr>
        <w:t>. Противопоставление понятий  «текст» и «</w:t>
      </w:r>
      <w:proofErr w:type="spellStart"/>
      <w:r>
        <w:rPr>
          <w:color w:val="000000"/>
          <w:sz w:val="28"/>
          <w:szCs w:val="28"/>
        </w:rPr>
        <w:t>дискурс</w:t>
      </w:r>
      <w:proofErr w:type="spellEnd"/>
      <w:r>
        <w:rPr>
          <w:color w:val="000000"/>
          <w:sz w:val="28"/>
          <w:szCs w:val="28"/>
        </w:rPr>
        <w:t>».</w:t>
      </w:r>
    </w:p>
    <w:p w:rsidR="004B5929" w:rsidRDefault="004B5929" w:rsidP="004B5929">
      <w:pPr>
        <w:shd w:val="clear" w:color="auto" w:fill="FFFFFF"/>
        <w:spacing w:before="144" w:after="100" w:afterAutospacing="1"/>
        <w:rPr>
          <w:color w:val="2C2D2E"/>
          <w:sz w:val="28"/>
          <w:szCs w:val="28"/>
        </w:rPr>
      </w:pPr>
      <w:r>
        <w:rPr>
          <w:color w:val="000000"/>
          <w:sz w:val="28"/>
          <w:szCs w:val="28"/>
        </w:rPr>
        <w:t>2. Персональный или личностно-ориентированный </w:t>
      </w:r>
      <w:proofErr w:type="spellStart"/>
      <w:r>
        <w:rPr>
          <w:color w:val="000000"/>
          <w:sz w:val="28"/>
          <w:szCs w:val="28"/>
        </w:rPr>
        <w:t>дискурс</w:t>
      </w:r>
      <w:proofErr w:type="spellEnd"/>
      <w:r>
        <w:rPr>
          <w:color w:val="000000"/>
          <w:sz w:val="28"/>
          <w:szCs w:val="28"/>
        </w:rPr>
        <w:t>.</w:t>
      </w:r>
    </w:p>
    <w:p w:rsidR="004B5929" w:rsidRDefault="004B5929" w:rsidP="004B5929">
      <w:pPr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3. Институциональный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дискурс</w:t>
      </w:r>
      <w:proofErr w:type="spellEnd"/>
    </w:p>
    <w:p w:rsidR="00CA30DB" w:rsidRDefault="00CA30DB" w:rsidP="00243BE6">
      <w:pPr>
        <w:spacing w:line="360" w:lineRule="exact"/>
        <w:ind w:left="357"/>
      </w:pPr>
    </w:p>
    <w:p w:rsidR="002E0DC8" w:rsidRPr="0006535D" w:rsidRDefault="002E0DC8" w:rsidP="002E0DC8">
      <w:pPr>
        <w:jc w:val="center"/>
        <w:rPr>
          <w:sz w:val="28"/>
          <w:szCs w:val="28"/>
        </w:rPr>
      </w:pPr>
      <w:r w:rsidRPr="0006535D">
        <w:rPr>
          <w:sz w:val="28"/>
          <w:szCs w:val="28"/>
        </w:rPr>
        <w:t>Литература</w:t>
      </w:r>
      <w:bookmarkStart w:id="0" w:name="_GoBack"/>
      <w:bookmarkEnd w:id="0"/>
    </w:p>
    <w:p w:rsidR="002E0DC8" w:rsidRPr="0006535D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06535D">
        <w:rPr>
          <w:sz w:val="28"/>
          <w:szCs w:val="28"/>
        </w:rPr>
        <w:t>Конспект лекций</w:t>
      </w:r>
    </w:p>
    <w:p w:rsidR="002E0DC8" w:rsidRP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2E0DC8">
        <w:rPr>
          <w:sz w:val="28"/>
          <w:szCs w:val="28"/>
        </w:rPr>
        <w:t>Богданов, В.В. Текст и текстовое общение: уч. пособие / В.В. Богданов. – СПб.: Изд-во СПб ун-та, 1993. – 67 с.</w:t>
      </w:r>
    </w:p>
    <w:p w:rsidR="002E0DC8" w:rsidRP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2E0DC8">
        <w:rPr>
          <w:bCs/>
          <w:sz w:val="28"/>
          <w:szCs w:val="28"/>
        </w:rPr>
        <w:t>Будаев</w:t>
      </w:r>
      <w:proofErr w:type="spellEnd"/>
      <w:r w:rsidRPr="002E0DC8">
        <w:rPr>
          <w:bCs/>
          <w:sz w:val="28"/>
          <w:szCs w:val="28"/>
        </w:rPr>
        <w:t xml:space="preserve"> Э.В. </w:t>
      </w:r>
      <w:r w:rsidRPr="002E0DC8">
        <w:rPr>
          <w:sz w:val="28"/>
          <w:szCs w:val="28"/>
        </w:rPr>
        <w:t xml:space="preserve">Зарубежная политическая лингвистика / Э.В. </w:t>
      </w:r>
      <w:proofErr w:type="spellStart"/>
      <w:r w:rsidRPr="002E0DC8">
        <w:rPr>
          <w:sz w:val="28"/>
          <w:szCs w:val="28"/>
        </w:rPr>
        <w:t>Будаев</w:t>
      </w:r>
      <w:proofErr w:type="spellEnd"/>
      <w:r w:rsidRPr="002E0DC8">
        <w:rPr>
          <w:sz w:val="28"/>
          <w:szCs w:val="28"/>
        </w:rPr>
        <w:t xml:space="preserve">, А.П. </w:t>
      </w:r>
      <w:proofErr w:type="spellStart"/>
      <w:r w:rsidRPr="002E0DC8">
        <w:rPr>
          <w:sz w:val="28"/>
          <w:szCs w:val="28"/>
        </w:rPr>
        <w:t>Чудинов</w:t>
      </w:r>
      <w:proofErr w:type="spellEnd"/>
      <w:r w:rsidRPr="002E0DC8">
        <w:rPr>
          <w:sz w:val="28"/>
          <w:szCs w:val="28"/>
        </w:rPr>
        <w:t>. – М.: Флинта, 2008. – 252 с.</w:t>
      </w:r>
    </w:p>
    <w:p w:rsidR="002E0DC8" w:rsidRP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2E0DC8">
        <w:rPr>
          <w:sz w:val="28"/>
          <w:szCs w:val="28"/>
        </w:rPr>
        <w:t>Карасик В.И. О типах дискурса / В.И. Карасик // Языковая личность: институциональный и персональный дискурс: сб. науч. тр. – Волгоград: «Перемена», 2000. – С. 5 – 20. </w:t>
      </w:r>
    </w:p>
    <w:p w:rsidR="002E0DC8" w:rsidRP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2E0DC8">
        <w:rPr>
          <w:sz w:val="28"/>
          <w:szCs w:val="28"/>
        </w:rPr>
        <w:t>Карасик В.И. Языковой круг: личность, концепты, дискурс / В.И. Карасик. – Волгоград: «Перемена», 2002. – 477 с.</w:t>
      </w:r>
    </w:p>
    <w:p w:rsidR="002E0DC8" w:rsidRP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2E0DC8">
        <w:rPr>
          <w:bCs/>
          <w:sz w:val="28"/>
          <w:szCs w:val="28"/>
        </w:rPr>
        <w:t>Современная политическая лингвистика</w:t>
      </w:r>
      <w:r w:rsidRPr="002E0DC8">
        <w:rPr>
          <w:sz w:val="28"/>
          <w:szCs w:val="28"/>
        </w:rPr>
        <w:t>: учеб. пособие</w:t>
      </w:r>
      <w:r w:rsidRPr="002E0DC8">
        <w:rPr>
          <w:bCs/>
          <w:sz w:val="28"/>
          <w:szCs w:val="28"/>
        </w:rPr>
        <w:t xml:space="preserve"> </w:t>
      </w:r>
      <w:r w:rsidRPr="002E0DC8">
        <w:rPr>
          <w:sz w:val="28"/>
          <w:szCs w:val="28"/>
        </w:rPr>
        <w:t xml:space="preserve">/ Отв. ред. А.П. </w:t>
      </w:r>
      <w:proofErr w:type="spellStart"/>
      <w:r w:rsidRPr="002E0DC8">
        <w:rPr>
          <w:sz w:val="28"/>
          <w:szCs w:val="28"/>
        </w:rPr>
        <w:t>Чудинов</w:t>
      </w:r>
      <w:proofErr w:type="spellEnd"/>
      <w:r w:rsidRPr="002E0DC8">
        <w:rPr>
          <w:sz w:val="28"/>
          <w:szCs w:val="28"/>
        </w:rPr>
        <w:t xml:space="preserve">. – Екатеринбург: Урал. гос. </w:t>
      </w:r>
      <w:proofErr w:type="spellStart"/>
      <w:r w:rsidRPr="002E0DC8">
        <w:rPr>
          <w:sz w:val="28"/>
          <w:szCs w:val="28"/>
        </w:rPr>
        <w:t>пед</w:t>
      </w:r>
      <w:proofErr w:type="spellEnd"/>
      <w:r w:rsidRPr="002E0DC8">
        <w:rPr>
          <w:sz w:val="28"/>
          <w:szCs w:val="28"/>
        </w:rPr>
        <w:t>. ун-т, 2011. – 252 с.</w:t>
      </w:r>
    </w:p>
    <w:p w:rsidR="002E0DC8" w:rsidRP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2E0DC8">
        <w:rPr>
          <w:bCs/>
          <w:sz w:val="28"/>
          <w:szCs w:val="28"/>
        </w:rPr>
        <w:t>Шейгал</w:t>
      </w:r>
      <w:proofErr w:type="spellEnd"/>
      <w:r w:rsidRPr="002E0DC8">
        <w:rPr>
          <w:bCs/>
          <w:sz w:val="28"/>
          <w:szCs w:val="28"/>
        </w:rPr>
        <w:t>, Е. И.</w:t>
      </w:r>
      <w:r w:rsidRPr="002E0DC8">
        <w:rPr>
          <w:b/>
          <w:bCs/>
          <w:sz w:val="28"/>
          <w:szCs w:val="28"/>
        </w:rPr>
        <w:t> </w:t>
      </w:r>
      <w:r w:rsidRPr="002E0DC8">
        <w:rPr>
          <w:sz w:val="28"/>
          <w:szCs w:val="28"/>
        </w:rPr>
        <w:t xml:space="preserve">Семиотика политического </w:t>
      </w:r>
      <w:proofErr w:type="spellStart"/>
      <w:r w:rsidRPr="002E0DC8">
        <w:rPr>
          <w:sz w:val="28"/>
          <w:szCs w:val="28"/>
        </w:rPr>
        <w:t>дискурса</w:t>
      </w:r>
      <w:proofErr w:type="spellEnd"/>
      <w:r w:rsidRPr="002E0DC8">
        <w:rPr>
          <w:sz w:val="28"/>
          <w:szCs w:val="28"/>
        </w:rPr>
        <w:t> / Е.И. </w:t>
      </w:r>
      <w:proofErr w:type="spellStart"/>
      <w:r w:rsidRPr="002E0DC8">
        <w:rPr>
          <w:sz w:val="28"/>
          <w:szCs w:val="28"/>
        </w:rPr>
        <w:t>Шейгал</w:t>
      </w:r>
      <w:proofErr w:type="spellEnd"/>
      <w:r w:rsidRPr="002E0DC8">
        <w:rPr>
          <w:sz w:val="28"/>
          <w:szCs w:val="28"/>
        </w:rPr>
        <w:t>. - М.: Гнозис, 2004. – 324 с.</w:t>
      </w:r>
    </w:p>
    <w:p w:rsidR="002E0DC8" w:rsidRP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2E0DC8">
        <w:rPr>
          <w:sz w:val="28"/>
          <w:szCs w:val="28"/>
        </w:rPr>
        <w:t xml:space="preserve">Язык. Текст. Дискурс: Научный альманах Ставропольского отделения РАЛК // Под ред. проф. </w:t>
      </w:r>
      <w:proofErr w:type="spellStart"/>
      <w:r w:rsidRPr="002E0DC8">
        <w:rPr>
          <w:sz w:val="28"/>
          <w:szCs w:val="28"/>
        </w:rPr>
        <w:t>Г.Н.Манаенко</w:t>
      </w:r>
      <w:proofErr w:type="spellEnd"/>
      <w:r w:rsidRPr="002E0DC8">
        <w:rPr>
          <w:sz w:val="28"/>
          <w:szCs w:val="28"/>
        </w:rPr>
        <w:t>. Выпуск 8. – Ставрополь: Изд-во СГПИ, 2010. 582 с.</w:t>
      </w:r>
    </w:p>
    <w:p w:rsidR="00186789" w:rsidRP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2E0DC8">
        <w:rPr>
          <w:sz w:val="28"/>
          <w:szCs w:val="28"/>
        </w:rPr>
        <w:t xml:space="preserve">Языкознание. Большой энциклопедический словарь / </w:t>
      </w:r>
      <w:proofErr w:type="spellStart"/>
      <w:r w:rsidRPr="002E0DC8">
        <w:rPr>
          <w:sz w:val="28"/>
          <w:szCs w:val="28"/>
        </w:rPr>
        <w:t>редкол</w:t>
      </w:r>
      <w:proofErr w:type="spellEnd"/>
      <w:r w:rsidRPr="002E0DC8">
        <w:rPr>
          <w:sz w:val="28"/>
          <w:szCs w:val="28"/>
        </w:rPr>
        <w:t>.: В.Н. Ярцева (гл. ред.) [и др.]. М.: Большая Российская энциклопедия, 1998. – 685 с.</w:t>
      </w:r>
    </w:p>
    <w:p w:rsidR="002E0DC8" w:rsidRPr="00186789" w:rsidRDefault="002E0DC8" w:rsidP="00243BE6">
      <w:pPr>
        <w:spacing w:line="360" w:lineRule="exact"/>
        <w:ind w:left="357"/>
      </w:pPr>
    </w:p>
    <w:p w:rsidR="00234543" w:rsidRPr="00234543" w:rsidRDefault="00234543" w:rsidP="00243BE6">
      <w:pPr>
        <w:spacing w:line="360" w:lineRule="exact"/>
        <w:ind w:left="357"/>
      </w:pPr>
    </w:p>
    <w:sectPr w:rsidR="00234543" w:rsidRPr="00234543" w:rsidSect="00474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530D"/>
    <w:multiLevelType w:val="hybridMultilevel"/>
    <w:tmpl w:val="2A127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7F0EE1"/>
    <w:multiLevelType w:val="hybridMultilevel"/>
    <w:tmpl w:val="0BBEC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791741"/>
    <w:multiLevelType w:val="hybridMultilevel"/>
    <w:tmpl w:val="E264D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2C1765"/>
    <w:multiLevelType w:val="hybridMultilevel"/>
    <w:tmpl w:val="F036F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F51752"/>
    <w:multiLevelType w:val="hybridMultilevel"/>
    <w:tmpl w:val="72CC6444"/>
    <w:lvl w:ilvl="0" w:tplc="0AB04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81A44"/>
    <w:rsid w:val="00040972"/>
    <w:rsid w:val="00186789"/>
    <w:rsid w:val="00234543"/>
    <w:rsid w:val="00243BE6"/>
    <w:rsid w:val="002649CB"/>
    <w:rsid w:val="002E0DC8"/>
    <w:rsid w:val="00474EA5"/>
    <w:rsid w:val="004B5929"/>
    <w:rsid w:val="0059623F"/>
    <w:rsid w:val="007F72F0"/>
    <w:rsid w:val="00817C8D"/>
    <w:rsid w:val="008918F3"/>
    <w:rsid w:val="00A8354E"/>
    <w:rsid w:val="00B81A44"/>
    <w:rsid w:val="00CA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A44"/>
    <w:rPr>
      <w:sz w:val="24"/>
      <w:szCs w:val="24"/>
    </w:rPr>
  </w:style>
  <w:style w:type="paragraph" w:styleId="1">
    <w:name w:val="heading 1"/>
    <w:basedOn w:val="a"/>
    <w:qFormat/>
    <w:rsid w:val="00CA30DB"/>
    <w:pPr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1867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3</vt:lpstr>
    </vt:vector>
  </TitlesOfParts>
  <Company>MoBIL GROUP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3</dc:title>
  <dc:subject/>
  <dc:creator>admin</dc:creator>
  <cp:keywords/>
  <dc:description/>
  <cp:lastModifiedBy>Виктория</cp:lastModifiedBy>
  <cp:revision>5</cp:revision>
  <dcterms:created xsi:type="dcterms:W3CDTF">2018-11-07T21:01:00Z</dcterms:created>
  <dcterms:modified xsi:type="dcterms:W3CDTF">2022-05-22T23:37:00Z</dcterms:modified>
</cp:coreProperties>
</file>